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9F" w:rsidRPr="0073519F" w:rsidRDefault="0073519F" w:rsidP="007351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</w:pPr>
      <w:r w:rsidRPr="0073519F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Juan </w:t>
      </w:r>
      <w:proofErr w:type="spellStart"/>
      <w:r w:rsidRPr="0073519F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Huarte</w:t>
      </w:r>
      <w:proofErr w:type="spellEnd"/>
      <w:r w:rsidRPr="0073519F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 de San Juan</w:t>
      </w:r>
    </w:p>
    <w:p w:rsidR="0073519F" w:rsidRDefault="0073519F" w:rsidP="00735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73519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15EC115A" wp14:editId="1C627081">
            <wp:extent cx="828675" cy="1237679"/>
            <wp:effectExtent l="0" t="0" r="0" b="635"/>
            <wp:docPr id="4" name="Imagen 4" descr="[Portada de libro] «Examen de ingenios para las ciencias», Juan Huarte de San Juan (Amberes, 1593).">
              <a:hlinkClick xmlns:a="http://schemas.openxmlformats.org/drawingml/2006/main" r:id="rId5" tooltip="&quot; (Se abre en ventana nueva)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Portada de libro] «Examen de ingenios para las ciencias», Juan Huarte de San Juan (Amberes, 1593).">
                      <a:hlinkClick r:id="rId5" tooltip="&quot; (Se abre en ventana nueva)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99" cy="124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19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73519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Examen de ingenios para las ciencias</w:t>
      </w: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Juan </w:t>
      </w:r>
      <w:proofErr w:type="spellStart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>Huarte</w:t>
      </w:r>
      <w:proofErr w:type="spellEnd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San Juan (Amberes, 1593).</w:t>
      </w:r>
    </w:p>
    <w:p w:rsidR="0073519F" w:rsidRPr="0073519F" w:rsidRDefault="0073519F" w:rsidP="00735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Juan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Huarte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de San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Juan</w:t>
      </w:r>
      <w:r w:rsidRPr="007351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y</w:t>
      </w:r>
      <w:proofErr w:type="spellEnd"/>
      <w:r w:rsidRPr="007351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 xml:space="preserve"> la historia natural en la obra de Miguel de Cervantes</w:t>
      </w:r>
      <w:r w:rsidRPr="0073519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</w:t>
      </w:r>
    </w:p>
    <w:p w:rsidR="0073519F" w:rsidRPr="0073519F" w:rsidRDefault="0073519F" w:rsidP="00735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Desde antes de 1600 circuló con profusión en España el libro del doctor Juan </w:t>
      </w:r>
      <w:proofErr w:type="spellStart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>Huarte</w:t>
      </w:r>
      <w:proofErr w:type="spellEnd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San Juan </w:t>
      </w:r>
      <w:r w:rsidRPr="0073519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Examen de ingenios para las ciencias</w:t>
      </w: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del cual la edición de 1593 localizada en Santafé de Bogotá es una de las primeras. Cervantes no alude directamente a </w:t>
      </w:r>
      <w:proofErr w:type="spellStart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>Huarte</w:t>
      </w:r>
      <w:proofErr w:type="spellEnd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San Juan en sus escritos; sin embargo, en más de un aspecto la semblanza de la condición física y mental de Don Quijote concuerda con los planteamientos expuestos en el </w:t>
      </w:r>
      <w:r w:rsidRPr="0073519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Examen de ingenios</w:t>
      </w: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De otra parte, es bastante probable que la caracterización del hidalgo manchego como un hombre </w:t>
      </w:r>
      <w:r w:rsidRPr="0073519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ingenioso</w:t>
      </w: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determina desde el título del libro uno de los rasgos más sobresalientes del personaje, se haya fundamentado en la obra del doctor </w:t>
      </w:r>
      <w:proofErr w:type="spellStart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>Huarte</w:t>
      </w:r>
      <w:proofErr w:type="spellEnd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3519F" w:rsidRPr="0073519F" w:rsidRDefault="0073519F" w:rsidP="00735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efecto, el </w:t>
      </w:r>
      <w:r w:rsidRPr="0073519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Examen de ingenios para las ciencias</w:t>
      </w: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incluye un pequeño tratado sobre lo que se identificó como «teoría de los humores», en la fisiología clásica y durante la Edad Media. Dicha teoría desarrollaba la concepción de las formas a través de las cuales los cuatro contrarios que conforman el mundo —caliente, seco, frío y húmedo— se combinan en el cuerpo del hombre para producir los humores; de tal manera que la mezcla de caliente y húmedo forman sangre; caliente y seco, bilis; frío y húmedo, flema; frío y seco, melancolía. La proporción en la que se combinan los humores en el cuerpo determina los distintos temperamentos: en el sanguíneo la sangre es dominante, y es considerado el mejor de los cuatro por la especial afinidad que la sangre mantiene con la naturaleza.</w:t>
      </w:r>
    </w:p>
    <w:p w:rsidR="0073519F" w:rsidRPr="0073519F" w:rsidRDefault="0073519F" w:rsidP="00735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>Los hombres sanguíneos suelen distinguirse por su rostro pálido, por dormir mucho, soñar con cosas agradables e irritarse con facilidad. El hombre colérico, que está bajo el influjo de la bilis, es alto y delgado y vive en medio de permanentes arrebatos y de sueños resplandecientes, llenos de truenos y de cosas peligrosas. Como síntomas del temperamento melancólico se resaltan el insomnio, las pesadillas y las opiniones intransigentes, siendo un humor propicio para asumir la vida retirada, dedicada al estudio y a la meditación. El temperamento flemático fue considerado como el peor de los cuatro; a él se asociaban la gordura, el sueño excesivo, la lentitud en el aprendizaje y los letargos en los que van y vienen los peces en medio de las aguas.</w:t>
      </w:r>
    </w:p>
    <w:p w:rsidR="0073519F" w:rsidRPr="0073519F" w:rsidRDefault="0073519F" w:rsidP="00735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las gentes de su época Don Quijote era de un temperamento colérico, vinculado al aire y al hígado; es por ello que al regreso de su primera salida, cuando se ha tapiado el aposento en el que reposaban sus libros y al despertar Don Quijote se encuentra con que no puede acceder a su biblioteca, responsabiliza de esa maldición al sabio </w:t>
      </w:r>
      <w:proofErr w:type="spellStart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>Frestón</w:t>
      </w:r>
      <w:proofErr w:type="spellEnd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tanta vehemencia que su ama y sobrina «no quisieron las dos replicarle más, porque vieron que se le encendía la cólera» (Capítulo VII de la Primera Parte).</w:t>
      </w:r>
    </w:p>
    <w:p w:rsidR="0073519F" w:rsidRPr="0073519F" w:rsidRDefault="0073519F" w:rsidP="00735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Los coléricos estaban dotados de una particular inclinación hacia la sabiduría, la sutileza y el ingenio. No obstante, </w:t>
      </w:r>
      <w:proofErr w:type="spellStart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>Huarte</w:t>
      </w:r>
      <w:proofErr w:type="spellEnd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San Juan precisaba que la igualdad y constancia de ánimo de los dominados por la bilis era bastante frágil y, por lo tanto, su facilidad de inventiva los aproximaba grandemente a las extravagancias derivadas de la destemplanza caliente y seca del cerebro. Don Quijote se aficionará con obstinación a leer libros de caballerías y «del poco dormir y el mucho leer se le resecó el celebro»; ya en el </w:t>
      </w:r>
      <w:r w:rsidRPr="0073519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Examen de ingenios</w:t>
      </w: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había apuntado que «la vigilia de todo el día deseca y endurece el cerebro, y el sueño lo humedece y fortifica». La ausencia de humedad produce entonces una inestabilidad de los humores que desemboca en el trastorno mental de Don Quijote, debido a que los libros de caballerías le tenían tan conjurado que «se le pasaban las noches leyendo de claro en claro, y los días de turbio en turbio». En concordancia con los argumentos expuestos resultan particularmente reveladoras las alusiones a los largos períodos de sueño a los que se entrega Don Quijote cuando regresa a su aldea, porque, tal vez, indican la búsqueda de una pausa para lograr el aumento de humedad en el cerebro, y la parcial recuperación del juicio. No obstante, en el </w:t>
      </w:r>
      <w:r w:rsidRPr="0073519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Quijote</w:t>
      </w: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predomina la exaltación de la locura como una fuente de poderosa vitalidad, al fin y al cabo en el siglo xvii, al igual que hoy, «los tenidos por locos son cuerdos y los locos son dignos de alabanza».</w:t>
      </w:r>
    </w:p>
    <w:p w:rsidR="0073519F" w:rsidRPr="0073519F" w:rsidRDefault="0073519F" w:rsidP="00735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Don Quijote deviene en loco porque en él la imaginación y la fantasía, están templadas de una forma muy particular. Las teorías del doctor </w:t>
      </w:r>
      <w:proofErr w:type="spellStart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>Huarte</w:t>
      </w:r>
      <w:proofErr w:type="spellEnd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sustentaban opiniones como las de Juan Luis Vives, quien precisaba que:</w:t>
      </w:r>
    </w:p>
    <w:p w:rsidR="0073519F" w:rsidRPr="0073519F" w:rsidRDefault="0073519F" w:rsidP="0073519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Así como en las funciones de nutrición reconocemos que hay órganos para recibir los alimentos, para contenerlos, elaborarlos y para distribuirlos y aplicarlos, así también en el alma, tanto del hombre como de los animales, existe una facultad que consiste en recibir las imágenes impresas en los sentidos, y que se llama imaginativa; hay otra que sirve para retenerlas, y es la memoria; hay una tercera que sirve para perfeccionarlas, la fantasía [...] La función imaginativa en el alma hace las veces de los ojos en el cuerpo, a saber: reciben imágenes mediante la vista, y hay una especie de vaso con abertura que las conserva; la fantasía, finalmente, reúne y separa aquellos datos que aislados y simples, recibiera la imaginación. </w:t>
      </w:r>
      <w:r w:rsidRPr="0073519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(</w:t>
      </w:r>
      <w:r w:rsidRPr="0073519F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es-ES"/>
        </w:rPr>
        <w:t xml:space="preserve">De </w:t>
      </w:r>
      <w:proofErr w:type="gramStart"/>
      <w:r w:rsidRPr="0073519F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es-ES"/>
        </w:rPr>
        <w:t>Anima</w:t>
      </w:r>
      <w:proofErr w:type="gramEnd"/>
      <w:r w:rsidRPr="0073519F">
        <w:rPr>
          <w:rFonts w:ascii="Times New Roman" w:eastAsia="Times New Roman" w:hAnsi="Times New Roman" w:cs="Times New Roman"/>
          <w:i/>
          <w:iCs/>
          <w:sz w:val="24"/>
          <w:szCs w:val="24"/>
          <w:lang w:val="la-Latn" w:eastAsia="es-ES"/>
        </w:rPr>
        <w:t xml:space="preserve"> et vita</w:t>
      </w:r>
      <w:r w:rsidRPr="0073519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, I, X.)</w:t>
      </w:r>
    </w:p>
    <w:p w:rsidR="0073519F" w:rsidRPr="0073519F" w:rsidRDefault="0073519F" w:rsidP="007351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Dice Cervantes que a Don Quijote la fantasía se le asentó en la imaginación «de tal modo que era verdad toda aquella máquina de aquellas sonadas soñadas invenciones que leía»; es decir, las imágenes vistas por Don Quijote le llegan distorsionadas. Cuando, en su primera salida, el caballero deambula hambriento por los secos campos manchegos, sus sentidos advierten una sencilla venta y a dos rameras sentadas a la puerta, mas, como estas imágenes han de pasar por su imaginativa lesionada, el autor avisa que «a nuestro aventurero todo cuanto pensaba, veía o imaginaba le parecía ser hecho y pasar al modo de lo que había leído». Y entonces aquí se realiza el prodigio que, al generalizarse posteriormente, va a convertirse en una de las fuentes centrales de la constante admiración que nos infunde el </w:t>
      </w:r>
      <w:r w:rsidRPr="0073519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Quijote</w:t>
      </w:r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alma de Don Quijote, por la gracia de su imaginación que transforma lo percibido por los sentidos «la venta se le representó que era un castillo con sus cuatro torres y chapiteles de luciente plata, sin faltarle su puente levadiza y honda cava, con todos aquellos adherentes que semejantes castillos se pintan» y «se llegó a la puerta de la venta, y </w:t>
      </w:r>
      <w:proofErr w:type="spellStart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>vió</w:t>
      </w:r>
      <w:proofErr w:type="spellEnd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las dos </w:t>
      </w:r>
      <w:proofErr w:type="spellStart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>destraídas</w:t>
      </w:r>
      <w:proofErr w:type="spellEnd"/>
      <w:r w:rsidRPr="007351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mozas que allí estaban, que a él le parecieron dos hermosas doncellas o dos graciosas damas que delante de la puerta del castillo se estaban solazando» (Capítulo II de la Primera Parte).</w:t>
      </w:r>
    </w:p>
    <w:p w:rsidR="004E5D95" w:rsidRDefault="001572DA" w:rsidP="0073519F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>
            <wp:extent cx="2333625" cy="1962150"/>
            <wp:effectExtent l="0" t="0" r="952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ría humores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</w:t>
      </w:r>
      <w:r>
        <w:rPr>
          <w:noProof/>
          <w:lang w:eastAsia="es-ES"/>
        </w:rPr>
        <w:drawing>
          <wp:inline distT="0" distB="0" distL="0" distR="0" wp14:anchorId="15956E8A" wp14:editId="20BE6732">
            <wp:extent cx="2743200" cy="169545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ría humores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2DA" w:rsidRDefault="001572DA" w:rsidP="0073519F">
      <w:pPr>
        <w:jc w:val="both"/>
      </w:pPr>
    </w:p>
    <w:p w:rsidR="001572DA" w:rsidRDefault="001572DA" w:rsidP="0073519F">
      <w:pPr>
        <w:jc w:val="both"/>
      </w:pPr>
      <w:r>
        <w:rPr>
          <w:noProof/>
          <w:lang w:eastAsia="es-ES"/>
        </w:rPr>
        <w:drawing>
          <wp:inline distT="0" distB="0" distL="0" distR="0">
            <wp:extent cx="1866900" cy="2447925"/>
            <wp:effectExtent l="0" t="0" r="0" b="952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ría humores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ES"/>
        </w:rPr>
        <w:drawing>
          <wp:inline distT="0" distB="0" distL="0" distR="0">
            <wp:extent cx="2800350" cy="162877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oría humores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2DA" w:rsidRDefault="001572DA" w:rsidP="0073519F">
      <w:pPr>
        <w:jc w:val="both"/>
      </w:pPr>
    </w:p>
    <w:p w:rsidR="001572DA" w:rsidRPr="001572DA" w:rsidRDefault="001572DA" w:rsidP="0073519F">
      <w:pPr>
        <w:jc w:val="both"/>
        <w:rPr>
          <w:rFonts w:ascii="Verdana" w:hAnsi="Verdana"/>
        </w:rPr>
      </w:pPr>
      <w:bookmarkStart w:id="0" w:name="_GoBack"/>
      <w:r w:rsidRPr="001572DA">
        <w:rPr>
          <w:rFonts w:ascii="Verdana" w:hAnsi="Verdana"/>
        </w:rPr>
        <w:t>A partir de las imágenes y de lo que hayas buscado, explica qué es la teoría de los humores y qué importancia tiene en la obra</w:t>
      </w:r>
      <w:bookmarkEnd w:id="0"/>
    </w:p>
    <w:sectPr w:rsidR="001572DA" w:rsidRPr="00157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9F"/>
    <w:rsid w:val="001572DA"/>
    <w:rsid w:val="001E56CB"/>
    <w:rsid w:val="004E5D95"/>
    <w:rsid w:val="0073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1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519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3519F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1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519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3519F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3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cvc.cervantes.es/literatura/conjuro_libros/09_examen_ingenios01.htm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cp:lastPrinted>2019-02-07T22:38:00Z</cp:lastPrinted>
  <dcterms:created xsi:type="dcterms:W3CDTF">2019-02-07T22:31:00Z</dcterms:created>
  <dcterms:modified xsi:type="dcterms:W3CDTF">2019-02-11T06:21:00Z</dcterms:modified>
</cp:coreProperties>
</file>