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Flexió mantinguda de braços.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Objetivo:</w:t>
      </w:r>
      <w:r w:rsidDel="00000000" w:rsidR="00000000" w:rsidRPr="00000000">
        <w:rPr>
          <w:rtl w:val="0"/>
        </w:rPr>
        <w:t xml:space="preserve"> Medir la fuerza de brazos.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Material:</w:t>
      </w:r>
      <w:r w:rsidDel="00000000" w:rsidR="00000000" w:rsidRPr="00000000">
        <w:rPr>
          <w:rtl w:val="0"/>
        </w:rPr>
        <w:t xml:space="preserve"> Una barra horizontal de 2.5 cms de diámetro aproximadamente colocada a 2,5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m. del suelo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Con ayuda de una silla o banco cogerse de la barra elevada colocando los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dedos hacia delante. Flexionar los brazos hasta que la barbilla se sitúa por encima de la barra pero sin tocarla y los pies no tengan contacto con la silla. Se trata de mantener esta posición el mayor tiempo posible. Cuando la barbilla baja por debajo de la barra o la toca se detiene el cronómetro.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Observaciones:</w:t>
      </w:r>
      <w:r w:rsidDel="00000000" w:rsidR="00000000" w:rsidRPr="00000000">
        <w:rPr>
          <w:rtl w:val="0"/>
        </w:rPr>
        <w:t xml:space="preserve"> Evitar el balanceo. Se intentará una sóla vez por sesión.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1628775" cy="2324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